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86" w:rsidRPr="006E5786" w:rsidRDefault="006E5786" w:rsidP="006E5786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6E5786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57D5917" wp14:editId="74CF98A6">
            <wp:extent cx="3333750" cy="609600"/>
            <wp:effectExtent l="0" t="0" r="0" b="0"/>
            <wp:docPr id="2" name="Picture 2" descr="cid:A4D4D2862F744D37BEC64599CD8D45F7@Work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4D4D2862F744D37BEC64599CD8D45F7@Workstatio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E5786">
        <w:rPr>
          <w:rFonts w:ascii="Arial" w:hAnsi="Arial" w:cs="Arial"/>
          <w:color w:val="000000"/>
          <w:sz w:val="20"/>
          <w:szCs w:val="20"/>
        </w:rPr>
        <w:t>Kære</w:t>
      </w:r>
      <w:proofErr w:type="spellEnd"/>
      <w:r w:rsidRPr="006E57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5786">
        <w:rPr>
          <w:rFonts w:ascii="Arial" w:hAnsi="Arial" w:cs="Arial"/>
          <w:color w:val="000000"/>
          <w:sz w:val="20"/>
          <w:szCs w:val="20"/>
        </w:rPr>
        <w:t>virksomhed</w:t>
      </w:r>
      <w:proofErr w:type="spellEnd"/>
      <w:r w:rsidRPr="006E57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>(for English see further down)</w:t>
      </w:r>
    </w:p>
    <w:p w:rsid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  <w:lang w:val="da-DK"/>
        </w:rPr>
      </w:pPr>
      <w:r w:rsidRPr="006E5786">
        <w:rPr>
          <w:rFonts w:ascii="Arial" w:hAnsi="Arial" w:cs="Arial"/>
          <w:color w:val="000000"/>
          <w:sz w:val="20"/>
          <w:szCs w:val="20"/>
          <w:lang w:val="da-DK"/>
        </w:rPr>
        <w:t>I forbindelse med forbrugernes indsendelse af produkter til vurdering i Forbrugerrådet Tænk Kemis app Kemiluppen har vi gennemgået ingredienserne i jeres produkt for at vurdere, om det indeholder kemiske stoffer, der er mistænkt for f.eks. at være hormonforstyrrende, allergifremkaldende, miljøbelastende mv.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  <w:lang w:val="da-DK"/>
        </w:rPr>
      </w:pPr>
      <w:r w:rsidRPr="006E5786">
        <w:rPr>
          <w:rFonts w:ascii="Arial" w:hAnsi="Arial" w:cs="Arial"/>
          <w:color w:val="000000"/>
          <w:sz w:val="20"/>
          <w:szCs w:val="20"/>
          <w:lang w:val="da-DK"/>
        </w:rPr>
        <w:t>Til orientering er jeres produkt vurderet til den bedste kemibedømmelse, ’A-kolbe’, dvs. uden uønsket kemi.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>Dear manufacturer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 xml:space="preserve">The Danish Consumer Council THINK Chemicals has examined the ingredient list in your personal care product in search for ingredients with potential adverse effects, </w:t>
      </w:r>
      <w:proofErr w:type="spellStart"/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>eg</w:t>
      </w:r>
      <w:proofErr w:type="spellEnd"/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>. endocrine disrupting effects, allergens, problematic in the environment etc.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>For your information your product has received the ‘A’-label, which means we have not found problematic chemicals.</w:t>
      </w:r>
    </w:p>
    <w:p w:rsid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  <w:lang w:val="da-DK"/>
        </w:rPr>
      </w:pPr>
      <w:bookmarkStart w:id="0" w:name="_GoBack"/>
      <w:r w:rsidRPr="006E578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B201B94" wp14:editId="79CEDF98">
            <wp:extent cx="2324100" cy="3094373"/>
            <wp:effectExtent l="0" t="0" r="0" b="0"/>
            <wp:docPr id="1" name="Picture 1" descr="cid:D32A5596F9164F63BA80F58172EA14F7@Work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32A5596F9164F63BA80F58172EA14F7@Workstatio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60" cy="315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E5786">
        <w:rPr>
          <w:rFonts w:ascii="Arial" w:hAnsi="Arial" w:cs="Arial"/>
          <w:color w:val="000000"/>
          <w:sz w:val="20"/>
          <w:szCs w:val="20"/>
          <w:lang w:val="da-DK"/>
        </w:rPr>
        <w:br/>
      </w:r>
      <w:r w:rsidRPr="006E5786">
        <w:rPr>
          <w:rFonts w:ascii="Arial" w:hAnsi="Arial" w:cs="Arial"/>
          <w:color w:val="000000"/>
          <w:sz w:val="20"/>
          <w:szCs w:val="20"/>
          <w:lang w:val="da-DK"/>
        </w:rPr>
        <w:br/>
        <w:t xml:space="preserve">Produktnavn </w:t>
      </w:r>
      <w:r w:rsidRPr="006E5786">
        <w:rPr>
          <w:rFonts w:ascii="Arial" w:hAnsi="Arial" w:cs="Arial"/>
          <w:color w:val="000000"/>
          <w:sz w:val="20"/>
          <w:szCs w:val="20"/>
          <w:lang w:val="da-DK"/>
        </w:rPr>
        <w:br/>
        <w:t>Lana Care Bryst creme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  <w:lang w:val="da-DK"/>
        </w:rPr>
      </w:pPr>
      <w:r w:rsidRPr="006E5786">
        <w:rPr>
          <w:rFonts w:ascii="Arial" w:hAnsi="Arial" w:cs="Arial"/>
          <w:color w:val="000000"/>
          <w:sz w:val="20"/>
          <w:szCs w:val="20"/>
          <w:lang w:val="da-DK"/>
        </w:rPr>
        <w:t xml:space="preserve">Stregkode </w:t>
      </w:r>
      <w:r w:rsidRPr="006E5786">
        <w:rPr>
          <w:rFonts w:ascii="Arial" w:hAnsi="Arial" w:cs="Arial"/>
          <w:color w:val="000000"/>
          <w:sz w:val="20"/>
          <w:szCs w:val="20"/>
          <w:lang w:val="da-DK"/>
        </w:rPr>
        <w:br/>
        <w:t>5703715045124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E5786">
        <w:rPr>
          <w:rFonts w:ascii="Arial" w:hAnsi="Arial" w:cs="Arial"/>
          <w:color w:val="000000"/>
          <w:sz w:val="20"/>
          <w:szCs w:val="20"/>
        </w:rPr>
        <w:t>Indhold</w:t>
      </w:r>
      <w:proofErr w:type="spellEnd"/>
      <w:r w:rsidRPr="006E5786">
        <w:rPr>
          <w:rFonts w:ascii="Arial" w:hAnsi="Arial" w:cs="Arial"/>
          <w:color w:val="000000"/>
          <w:sz w:val="20"/>
          <w:szCs w:val="20"/>
        </w:rPr>
        <w:t xml:space="preserve"> (INCI) </w:t>
      </w:r>
      <w:r w:rsidRPr="006E5786">
        <w:rPr>
          <w:rFonts w:ascii="Arial" w:hAnsi="Arial" w:cs="Arial"/>
          <w:color w:val="000000"/>
          <w:sz w:val="20"/>
          <w:szCs w:val="20"/>
        </w:rPr>
        <w:br/>
        <w:t>Lanolin, Caprylic/</w:t>
      </w:r>
      <w:proofErr w:type="spellStart"/>
      <w:r w:rsidRPr="006E5786">
        <w:rPr>
          <w:rFonts w:ascii="Arial" w:hAnsi="Arial" w:cs="Arial"/>
          <w:color w:val="000000"/>
          <w:sz w:val="20"/>
          <w:szCs w:val="20"/>
        </w:rPr>
        <w:t>capric</w:t>
      </w:r>
      <w:proofErr w:type="spellEnd"/>
      <w:r w:rsidRPr="006E5786">
        <w:rPr>
          <w:rFonts w:ascii="Arial" w:hAnsi="Arial" w:cs="Arial"/>
          <w:color w:val="000000"/>
          <w:sz w:val="20"/>
          <w:szCs w:val="20"/>
        </w:rPr>
        <w:t xml:space="preserve"> triglyceride, 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  <w:lang w:val="da-DK"/>
        </w:rPr>
      </w:pPr>
      <w:r w:rsidRPr="006E5786">
        <w:rPr>
          <w:rFonts w:ascii="Arial" w:hAnsi="Arial" w:cs="Arial"/>
          <w:color w:val="000000"/>
          <w:sz w:val="20"/>
          <w:szCs w:val="20"/>
          <w:lang w:val="da-DK"/>
        </w:rPr>
        <w:lastRenderedPageBreak/>
        <w:t>Ingredienskommentar</w:t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  <w:lang w:val="da-DK"/>
        </w:rPr>
      </w:pPr>
      <w:r w:rsidRPr="006E5786">
        <w:rPr>
          <w:rFonts w:ascii="Arial" w:hAnsi="Arial" w:cs="Arial"/>
          <w:color w:val="000000"/>
          <w:sz w:val="20"/>
          <w:szCs w:val="20"/>
          <w:lang w:val="da-DK"/>
        </w:rPr>
        <w:t>Læs mere om Kemiluppen og hvordan vi tester i Forbrugerrådet Tænk Kemi samt om de kriterier, vi tester efter :</w:t>
      </w:r>
      <w:r w:rsidRPr="006E5786">
        <w:rPr>
          <w:rFonts w:ascii="Arial" w:hAnsi="Arial" w:cs="Arial"/>
          <w:color w:val="000000"/>
          <w:sz w:val="20"/>
          <w:szCs w:val="20"/>
          <w:lang w:val="da-DK"/>
        </w:rPr>
        <w:br/>
      </w:r>
      <w:r w:rsidRPr="006E5786">
        <w:rPr>
          <w:rFonts w:ascii="Arial" w:hAnsi="Arial" w:cs="Arial"/>
          <w:color w:val="000000"/>
          <w:sz w:val="20"/>
          <w:szCs w:val="20"/>
        </w:rPr>
        <w:fldChar w:fldCharType="begin"/>
      </w:r>
      <w:r w:rsidRPr="006E5786">
        <w:rPr>
          <w:rFonts w:ascii="Arial" w:hAnsi="Arial" w:cs="Arial"/>
          <w:color w:val="000000"/>
          <w:sz w:val="20"/>
          <w:szCs w:val="20"/>
          <w:lang w:val="da-DK"/>
        </w:rPr>
        <w:instrText xml:space="preserve"> HYPERLINK "http://kemi.taenk.dk/bliv-klogere/saadan-tester-vi-i-forbrugerraadet-taenk-kemi" \t "_blank" </w:instrText>
      </w:r>
      <w:r w:rsidRPr="006E578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6E5786">
        <w:rPr>
          <w:rStyle w:val="Hyperlink"/>
          <w:rFonts w:ascii="Arial" w:hAnsi="Arial" w:cs="Arial"/>
          <w:sz w:val="20"/>
          <w:szCs w:val="20"/>
          <w:lang w:val="da-DK"/>
        </w:rPr>
        <w:t>http://kemi.taenk.dk/bliv-klogere/saadan-tester-vi-i-forbrugerraadet-taenk-kemi</w:t>
      </w:r>
      <w:r w:rsidRPr="006E5786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  <w:lang w:val="da-DK"/>
        </w:rPr>
      </w:pPr>
      <w:hyperlink r:id="rId8" w:tgtFrame="_blank" w:history="1">
        <w:r w:rsidRPr="006E5786">
          <w:rPr>
            <w:rStyle w:val="Hyperlink"/>
            <w:rFonts w:ascii="Arial" w:hAnsi="Arial" w:cs="Arial"/>
            <w:sz w:val="20"/>
            <w:szCs w:val="20"/>
            <w:lang w:val="da-DK"/>
          </w:rPr>
          <w:t>http://kemi.taenk.dk/bliv-klogere/test-det-betyder-kolberne-b-og-c</w:t>
        </w:r>
      </w:hyperlink>
    </w:p>
    <w:p w:rsidR="006E5786" w:rsidRPr="006E5786" w:rsidRDefault="006E5786" w:rsidP="006E5786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 xml:space="preserve">Read more about The Danish Consumer Council THINK Chemicals´ test methods including our test evaluation </w:t>
      </w:r>
      <w:proofErr w:type="spellStart"/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>critera</w:t>
      </w:r>
      <w:proofErr w:type="spellEnd"/>
      <w:r w:rsidRPr="006E5786">
        <w:rPr>
          <w:rStyle w:val="Emphasis"/>
          <w:rFonts w:ascii="Arial" w:hAnsi="Arial" w:cs="Arial"/>
          <w:color w:val="000000"/>
          <w:sz w:val="20"/>
          <w:szCs w:val="20"/>
        </w:rPr>
        <w:t>:</w:t>
      </w:r>
      <w:r w:rsidRPr="006E5786"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 w:rsidRPr="006E5786">
          <w:rPr>
            <w:rStyle w:val="Hyperlink"/>
            <w:rFonts w:ascii="Arial" w:hAnsi="Arial" w:cs="Arial"/>
            <w:i/>
            <w:iCs/>
            <w:sz w:val="20"/>
            <w:szCs w:val="20"/>
          </w:rPr>
          <w:t>http://kemi.taenk.dk/bliv-groennere/danish-consumer-council-think-chemicals-test-methods</w:t>
        </w:r>
      </w:hyperlink>
    </w:p>
    <w:p w:rsidR="006E5786" w:rsidRDefault="006E5786" w:rsidP="006E5786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6E5786" w:rsidRDefault="006E5786" w:rsidP="006E5786">
      <w:pPr>
        <w:pStyle w:val="NormalWeb"/>
        <w:rPr>
          <w:color w:val="000000"/>
        </w:rPr>
      </w:pPr>
      <w:r>
        <w:rPr>
          <w:color w:val="000000"/>
        </w:rPr>
        <w:t xml:space="preserve">Med </w:t>
      </w:r>
      <w:proofErr w:type="spellStart"/>
      <w:r>
        <w:rPr>
          <w:color w:val="000000"/>
        </w:rPr>
        <w:t>venlig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hilsen</w:t>
      </w:r>
      <w:proofErr w:type="spellEnd"/>
      <w:r>
        <w:rPr>
          <w:color w:val="000000"/>
        </w:rPr>
        <w:t xml:space="preserve"> / </w:t>
      </w:r>
      <w:r>
        <w:rPr>
          <w:rStyle w:val="Emphasis"/>
          <w:color w:val="000000"/>
        </w:rPr>
        <w:t>Best regards</w:t>
      </w:r>
    </w:p>
    <w:p w:rsidR="00966167" w:rsidRDefault="006E5786" w:rsidP="006E5786">
      <w:proofErr w:type="spellStart"/>
      <w:r>
        <w:rPr>
          <w:color w:val="000000"/>
        </w:rPr>
        <w:t>Forbrugerrådet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Tænk</w:t>
      </w:r>
      <w:proofErr w:type="spellEnd"/>
      <w:r>
        <w:rPr>
          <w:color w:val="000000"/>
        </w:rPr>
        <w:t xml:space="preserve"> Kemi / </w:t>
      </w:r>
      <w:r>
        <w:rPr>
          <w:rStyle w:val="Emphasis"/>
          <w:color w:val="000000"/>
        </w:rPr>
        <w:t>Danish Consumer Council THINK Chemicals</w:t>
      </w:r>
    </w:p>
    <w:sectPr w:rsidR="0096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86"/>
    <w:rsid w:val="006E5786"/>
    <w:rsid w:val="00966167"/>
    <w:rsid w:val="009D4D28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A84D"/>
  <w15:chartTrackingRefBased/>
  <w15:docId w15:val="{527C091F-2624-4B1C-88D1-7BC3F6FE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7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78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E5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i.taenk.dk/bliv-klogere/test-det-betyder-groen-gul-og-roed-kolb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D32A5596F9164F63BA80F58172EA14F7@Works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A4D4D2862F744D37BEC64599CD8D45F7@Workstat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kemi.taenk.dk/bliv-groennere/danish-consumer-council-think-chemicals-test-meth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Lanacare</dc:creator>
  <cp:keywords/>
  <dc:description/>
  <cp:lastModifiedBy>Lanacare</cp:lastModifiedBy>
  <cp:revision>1</cp:revision>
  <dcterms:created xsi:type="dcterms:W3CDTF">2017-11-06T11:29:00Z</dcterms:created>
  <dcterms:modified xsi:type="dcterms:W3CDTF">2017-11-06T11:35:00Z</dcterms:modified>
</cp:coreProperties>
</file>